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A2" w:rsidRPr="00DB1EA2" w:rsidRDefault="00DB1EA2" w:rsidP="00DB1EA2">
      <w:pPr>
        <w:rPr>
          <w:rFonts w:ascii="Times New Roman" w:hAnsi="Times New Roman" w:cs="Times New Roman"/>
          <w:b/>
          <w:sz w:val="28"/>
          <w:szCs w:val="28"/>
        </w:rPr>
      </w:pPr>
      <w:r w:rsidRPr="00DB1EA2">
        <w:rPr>
          <w:rFonts w:ascii="Times New Roman" w:hAnsi="Times New Roman" w:cs="Times New Roman"/>
          <w:b/>
          <w:sz w:val="28"/>
          <w:szCs w:val="28"/>
        </w:rPr>
        <w:t>С 1 сентября 2025 года установлена уголовная ответственность за пропаганду незаконного оборота, потребления наркотиков</w:t>
      </w:r>
    </w:p>
    <w:p w:rsidR="00DB1EA2" w:rsidRPr="00DB1EA2" w:rsidRDefault="00DB1EA2" w:rsidP="00DB1EA2">
      <w:pPr>
        <w:rPr>
          <w:rFonts w:ascii="Times New Roman" w:hAnsi="Times New Roman" w:cs="Times New Roman"/>
          <w:sz w:val="28"/>
          <w:szCs w:val="28"/>
        </w:rPr>
      </w:pPr>
      <w:r w:rsidRPr="00DB1EA2">
        <w:rPr>
          <w:rFonts w:ascii="Times New Roman" w:hAnsi="Times New Roman" w:cs="Times New Roman"/>
          <w:sz w:val="28"/>
          <w:szCs w:val="28"/>
        </w:rPr>
        <w:t xml:space="preserve">Федеральным законом от 08.08.2024 № 226-ФЗ Уголовный кодекс Российской Федерации дополнен статьей 230.3, устанавливающей уголовную ответственность за пропаганду наркотических средств, психотропных веществ, их аналогов или </w:t>
      </w:r>
      <w:proofErr w:type="spellStart"/>
      <w:r w:rsidRPr="00DB1EA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B1EA2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DB1EA2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B1EA2">
        <w:rPr>
          <w:rFonts w:ascii="Times New Roman" w:hAnsi="Times New Roman" w:cs="Times New Roman"/>
          <w:sz w:val="28"/>
          <w:szCs w:val="28"/>
        </w:rPr>
        <w:t>.</w:t>
      </w:r>
    </w:p>
    <w:p w:rsidR="00DB1EA2" w:rsidRPr="00DB1EA2" w:rsidRDefault="00DB1EA2" w:rsidP="00DB1EA2">
      <w:pPr>
        <w:rPr>
          <w:rFonts w:ascii="Times New Roman" w:hAnsi="Times New Roman" w:cs="Times New Roman"/>
          <w:sz w:val="28"/>
          <w:szCs w:val="28"/>
        </w:rPr>
      </w:pPr>
      <w:r w:rsidRPr="00DB1EA2">
        <w:rPr>
          <w:rFonts w:ascii="Times New Roman" w:hAnsi="Times New Roman" w:cs="Times New Roman"/>
          <w:sz w:val="28"/>
          <w:szCs w:val="28"/>
        </w:rPr>
        <w:t xml:space="preserve">Пропаганда наркотических средств будет уголовно наказуемой, если она совершена лицом после его привлечения к административной ответственности за аналогичное деяние (статья 6.13 Кодекса Российской Федерации об административных правонарушениях) два раза в течение одного </w:t>
      </w:r>
      <w:proofErr w:type="gramStart"/>
      <w:r w:rsidRPr="00DB1EA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DB1EA2">
        <w:rPr>
          <w:rFonts w:ascii="Times New Roman" w:hAnsi="Times New Roman" w:cs="Times New Roman"/>
          <w:sz w:val="28"/>
          <w:szCs w:val="28"/>
        </w:rPr>
        <w:t xml:space="preserve"> либо лицом, уже имеющим судимость за совершение преступления, предусмотренного статьей 230.3 Уголовного кодекса Российской Федерации. За совершение данного преступления предусмотрено наказание вплоть до лишения свободы на срок до двух лет.</w:t>
      </w:r>
    </w:p>
    <w:p w:rsidR="00A94CA8" w:rsidRPr="00DB1EA2" w:rsidRDefault="00A94CA8" w:rsidP="00DB1EA2">
      <w:pPr>
        <w:rPr>
          <w:rFonts w:ascii="Times New Roman" w:hAnsi="Times New Roman" w:cs="Times New Roman"/>
          <w:sz w:val="28"/>
          <w:szCs w:val="28"/>
        </w:rPr>
      </w:pPr>
    </w:p>
    <w:sectPr w:rsidR="00A94CA8" w:rsidRPr="00DB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B1EA2"/>
    <w:rsid w:val="00A94CA8"/>
    <w:rsid w:val="00DB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2024-12-11T16:10:00Z</dcterms:created>
  <dcterms:modified xsi:type="dcterms:W3CDTF">2024-12-11T16:11:00Z</dcterms:modified>
</cp:coreProperties>
</file>